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3F" w:rsidRPr="0020453F" w:rsidRDefault="007D09D6" w:rsidP="0020453F">
      <w:pPr>
        <w:spacing w:after="0" w:line="360" w:lineRule="auto"/>
        <w:ind w:firstLine="624"/>
        <w:jc w:val="center"/>
        <w:rPr>
          <w:rFonts w:ascii="Times New Roman" w:eastAsia="Calibri" w:hAnsi="Times New Roman" w:cs="Times New Roman"/>
          <w:b/>
          <w:bCs/>
          <w:sz w:val="26"/>
          <w:szCs w:val="26"/>
        </w:rPr>
      </w:pPr>
      <w:r>
        <w:rPr>
          <w:rFonts w:ascii="Times New Roman" w:eastAsia="Calibri" w:hAnsi="Times New Roman" w:cs="Times New Roman"/>
          <w:b/>
          <w:bCs/>
          <w:noProof/>
          <w:sz w:val="26"/>
          <w:szCs w:val="26"/>
          <w:lang w:eastAsia="ru-RU"/>
        </w:rPr>
        <w:drawing>
          <wp:inline distT="0" distB="0" distL="0" distR="0">
            <wp:extent cx="5934075" cy="8153400"/>
            <wp:effectExtent l="19050" t="0" r="9525" b="0"/>
            <wp:docPr id="2" name="Рисунок 1" descr="\\Desktop-s7q7e0q\обмен\противодействие коррупции\Коррупция\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7q7e0q\обмен\противодействие коррупции\Коррупция\5.jpg"/>
                    <pic:cNvPicPr>
                      <a:picLocks noChangeAspect="1" noChangeArrowheads="1"/>
                    </pic:cNvPicPr>
                  </pic:nvPicPr>
                  <pic:blipFill>
                    <a:blip r:embed="rId4" cstate="print"/>
                    <a:srcRect/>
                    <a:stretch>
                      <a:fillRect/>
                    </a:stretch>
                  </pic:blipFill>
                  <pic:spPr bwMode="auto">
                    <a:xfrm>
                      <a:off x="0" y="0"/>
                      <a:ext cx="5934075" cy="8153400"/>
                    </a:xfrm>
                    <a:prstGeom prst="rect">
                      <a:avLst/>
                    </a:prstGeom>
                    <a:noFill/>
                    <a:ln w="9525">
                      <a:noFill/>
                      <a:miter lim="800000"/>
                      <a:headEnd/>
                      <a:tailEnd/>
                    </a:ln>
                  </pic:spPr>
                </pic:pic>
              </a:graphicData>
            </a:graphic>
          </wp:inline>
        </w:drawing>
      </w:r>
    </w:p>
    <w:p w:rsidR="007D09D6" w:rsidRDefault="007D09D6" w:rsidP="0020453F">
      <w:pPr>
        <w:spacing w:after="0" w:line="360" w:lineRule="auto"/>
        <w:ind w:firstLine="567"/>
        <w:jc w:val="both"/>
        <w:rPr>
          <w:rFonts w:ascii="Times New Roman" w:eastAsia="Calibri" w:hAnsi="Times New Roman" w:cs="Times New Roman"/>
          <w:b/>
          <w:bCs/>
          <w:sz w:val="26"/>
          <w:szCs w:val="26"/>
        </w:rPr>
      </w:pPr>
    </w:p>
    <w:p w:rsidR="007D09D6" w:rsidRDefault="007D09D6" w:rsidP="0020453F">
      <w:pPr>
        <w:spacing w:after="0" w:line="360" w:lineRule="auto"/>
        <w:ind w:firstLine="567"/>
        <w:jc w:val="both"/>
        <w:rPr>
          <w:rFonts w:ascii="Times New Roman" w:eastAsia="Calibri" w:hAnsi="Times New Roman" w:cs="Times New Roman"/>
          <w:b/>
          <w:bCs/>
          <w:sz w:val="26"/>
          <w:szCs w:val="26"/>
        </w:rPr>
      </w:pPr>
    </w:p>
    <w:p w:rsidR="007D09D6" w:rsidRDefault="007D09D6" w:rsidP="0020453F">
      <w:pPr>
        <w:spacing w:after="0" w:line="360" w:lineRule="auto"/>
        <w:ind w:firstLine="567"/>
        <w:jc w:val="both"/>
        <w:rPr>
          <w:rFonts w:ascii="Times New Roman" w:eastAsia="Calibri" w:hAnsi="Times New Roman" w:cs="Times New Roman"/>
          <w:b/>
          <w:bCs/>
          <w:sz w:val="26"/>
          <w:szCs w:val="26"/>
        </w:rPr>
      </w:pPr>
    </w:p>
    <w:p w:rsidR="007D09D6" w:rsidRDefault="007D09D6" w:rsidP="0020453F">
      <w:pPr>
        <w:spacing w:after="0" w:line="360" w:lineRule="auto"/>
        <w:ind w:firstLine="567"/>
        <w:jc w:val="both"/>
        <w:rPr>
          <w:rFonts w:ascii="Times New Roman" w:eastAsia="Calibri" w:hAnsi="Times New Roman" w:cs="Times New Roman"/>
          <w:b/>
          <w:bCs/>
          <w:sz w:val="26"/>
          <w:szCs w:val="26"/>
        </w:rPr>
      </w:pPr>
    </w:p>
    <w:p w:rsidR="0020453F" w:rsidRPr="0020453F" w:rsidRDefault="0020453F" w:rsidP="007D09D6">
      <w:pPr>
        <w:spacing w:after="0" w:line="360" w:lineRule="auto"/>
        <w:ind w:firstLine="567"/>
        <w:jc w:val="center"/>
        <w:rPr>
          <w:rFonts w:ascii="Times New Roman" w:eastAsia="Calibri" w:hAnsi="Times New Roman" w:cs="Times New Roman"/>
          <w:sz w:val="26"/>
          <w:szCs w:val="26"/>
        </w:rPr>
      </w:pPr>
      <w:r w:rsidRPr="0020453F">
        <w:rPr>
          <w:rFonts w:ascii="Times New Roman" w:eastAsia="Calibri" w:hAnsi="Times New Roman" w:cs="Times New Roman"/>
          <w:b/>
          <w:bCs/>
          <w:sz w:val="26"/>
          <w:szCs w:val="26"/>
        </w:rPr>
        <w:t>Содержание</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1.     </w:t>
      </w:r>
      <w:r w:rsidRPr="0020453F">
        <w:rPr>
          <w:rFonts w:ascii="Times New Roman" w:eastAsia="Calibri" w:hAnsi="Times New Roman" w:cs="Times New Roman"/>
          <w:sz w:val="26"/>
          <w:szCs w:val="26"/>
        </w:rPr>
        <w:t>Цели и задачи внедрения антикоррупционной политики</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2.     </w:t>
      </w:r>
      <w:r w:rsidRPr="0020453F">
        <w:rPr>
          <w:rFonts w:ascii="Times New Roman" w:eastAsia="Calibri" w:hAnsi="Times New Roman" w:cs="Times New Roman"/>
          <w:sz w:val="26"/>
          <w:szCs w:val="26"/>
        </w:rPr>
        <w:t>Используемые в политике понятия и определения</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3.     </w:t>
      </w:r>
      <w:r w:rsidRPr="0020453F">
        <w:rPr>
          <w:rFonts w:ascii="Times New Roman" w:eastAsia="Calibri" w:hAnsi="Times New Roman" w:cs="Times New Roman"/>
          <w:sz w:val="26"/>
          <w:szCs w:val="26"/>
        </w:rPr>
        <w:t>Основные принципы антикоррупционной деятельности организации</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4.     </w:t>
      </w:r>
      <w:r w:rsidRPr="0020453F">
        <w:rPr>
          <w:rFonts w:ascii="Times New Roman" w:eastAsia="Calibri" w:hAnsi="Times New Roman" w:cs="Times New Roman"/>
          <w:sz w:val="26"/>
          <w:szCs w:val="26"/>
        </w:rPr>
        <w:t>Область применения политики и круг лиц, попадающих под ее действие</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5.     </w:t>
      </w:r>
      <w:r w:rsidRPr="0020453F">
        <w:rPr>
          <w:rFonts w:ascii="Times New Roman" w:eastAsia="Calibri" w:hAnsi="Times New Roman" w:cs="Times New Roman"/>
          <w:sz w:val="26"/>
          <w:szCs w:val="26"/>
        </w:rPr>
        <w:t>Определение должностных лиц организации, ответственных за реализацию антикоррупционной политики</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6.     </w:t>
      </w:r>
      <w:r w:rsidRPr="0020453F">
        <w:rPr>
          <w:rFonts w:ascii="Times New Roman" w:eastAsia="Calibri" w:hAnsi="Times New Roman" w:cs="Times New Roman"/>
          <w:sz w:val="26"/>
          <w:szCs w:val="26"/>
        </w:rPr>
        <w:t>Определение и закрепление обязанностей работников и организации, связанных с предупреждением и противодействием коррупции</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7.     </w:t>
      </w:r>
      <w:r w:rsidRPr="0020453F">
        <w:rPr>
          <w:rFonts w:ascii="Times New Roman" w:eastAsia="Calibri" w:hAnsi="Times New Roman" w:cs="Times New Roman"/>
          <w:sz w:val="26"/>
          <w:szCs w:val="26"/>
        </w:rPr>
        <w:t>Установление перечня реализуемых организацией антикоррупционных мероприятий, стандартов и процедур и порядок их выполнения (применения)</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8.     </w:t>
      </w:r>
      <w:r w:rsidRPr="0020453F">
        <w:rPr>
          <w:rFonts w:ascii="Times New Roman" w:eastAsia="Calibri" w:hAnsi="Times New Roman" w:cs="Times New Roman"/>
          <w:sz w:val="26"/>
          <w:szCs w:val="26"/>
        </w:rPr>
        <w:t>Ответственность сотрудников за несоблюдение требований антикоррупционной политики</w:t>
      </w:r>
    </w:p>
    <w:p w:rsidR="0020453F" w:rsidRPr="0020453F" w:rsidRDefault="0020453F" w:rsidP="0020453F">
      <w:pPr>
        <w:tabs>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9.     </w:t>
      </w:r>
      <w:r w:rsidRPr="0020453F">
        <w:rPr>
          <w:rFonts w:ascii="Times New Roman" w:eastAsia="Calibri" w:hAnsi="Times New Roman" w:cs="Times New Roman"/>
          <w:sz w:val="26"/>
          <w:szCs w:val="26"/>
        </w:rPr>
        <w:t>Порядок пересмотра и внесения изменений в антикоррупционную политику организации</w:t>
      </w:r>
    </w:p>
    <w:p w:rsidR="0020453F" w:rsidRPr="0020453F" w:rsidRDefault="0020453F" w:rsidP="0020453F">
      <w:pPr>
        <w:tabs>
          <w:tab w:val="num" w:pos="0"/>
          <w:tab w:val="left" w:pos="567"/>
        </w:tabs>
        <w:spacing w:after="0" w:line="360" w:lineRule="auto"/>
        <w:ind w:firstLine="567"/>
        <w:jc w:val="both"/>
        <w:outlineLvl w:val="0"/>
        <w:rPr>
          <w:rFonts w:ascii="Times New Roman" w:eastAsia="Times New Roman" w:hAnsi="Times New Roman" w:cs="Times New Roman"/>
          <w:b/>
          <w:bCs/>
          <w:kern w:val="36"/>
          <w:sz w:val="26"/>
          <w:szCs w:val="26"/>
          <w:lang w:eastAsia="ru-RU"/>
        </w:rPr>
      </w:pPr>
      <w:r w:rsidRPr="0020453F">
        <w:rPr>
          <w:rFonts w:ascii="Times New Roman" w:eastAsia="Times New Roman" w:hAnsi="Times New Roman" w:cs="Times New Roman"/>
          <w:b/>
          <w:bCs/>
          <w:i/>
          <w:iCs/>
          <w:kern w:val="36"/>
          <w:sz w:val="26"/>
          <w:szCs w:val="26"/>
          <w:lang w:eastAsia="ru-RU"/>
        </w:rPr>
        <w:t>1.</w:t>
      </w:r>
      <w:r w:rsidRPr="0020453F">
        <w:rPr>
          <w:rFonts w:ascii="Times New Roman" w:eastAsia="Times New Roman" w:hAnsi="Times New Roman" w:cs="Times New Roman"/>
          <w:b/>
          <w:bCs/>
          <w:kern w:val="36"/>
          <w:sz w:val="26"/>
          <w:szCs w:val="26"/>
          <w:lang w:eastAsia="ru-RU"/>
        </w:rPr>
        <w:t xml:space="preserve">     </w:t>
      </w:r>
      <w:r w:rsidRPr="0020453F">
        <w:rPr>
          <w:rFonts w:ascii="Times New Roman" w:eastAsia="Times New Roman" w:hAnsi="Times New Roman" w:cs="Times New Roman"/>
          <w:b/>
          <w:bCs/>
          <w:i/>
          <w:iCs/>
          <w:kern w:val="36"/>
          <w:sz w:val="26"/>
          <w:szCs w:val="26"/>
          <w:lang w:eastAsia="ru-RU"/>
        </w:rPr>
        <w:t>Цели и задачи внедрения антикоррупционной политики в школе</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Антикоррупционная поли</w:t>
      </w:r>
      <w:r w:rsidRPr="0020453F">
        <w:rPr>
          <w:rFonts w:ascii="Times New Roman" w:eastAsia="Calibri" w:hAnsi="Times New Roman" w:cs="Times New Roman"/>
          <w:bCs/>
          <w:sz w:val="26"/>
          <w:szCs w:val="26"/>
        </w:rPr>
        <w:t>тика</w:t>
      </w:r>
      <w:r w:rsidRPr="0020453F">
        <w:rPr>
          <w:rFonts w:ascii="Times New Roman" w:eastAsia="Calibri" w:hAnsi="Times New Roman" w:cs="Times New Roman"/>
          <w:b/>
          <w:bCs/>
          <w:sz w:val="26"/>
          <w:szCs w:val="26"/>
        </w:rPr>
        <w:t xml:space="preserve"> МАУ</w:t>
      </w:r>
      <w:r>
        <w:rPr>
          <w:rFonts w:ascii="Times New Roman" w:eastAsia="Calibri" w:hAnsi="Times New Roman" w:cs="Times New Roman"/>
          <w:sz w:val="26"/>
          <w:szCs w:val="26"/>
        </w:rPr>
        <w:t xml:space="preserve"> ДО «ДЮСШ №5»(далее-</w:t>
      </w:r>
      <w:r w:rsidRPr="0020453F">
        <w:rPr>
          <w:rFonts w:ascii="Times New Roman" w:eastAsia="Calibri" w:hAnsi="Times New Roman" w:cs="Times New Roman"/>
          <w:sz w:val="26"/>
          <w:szCs w:val="26"/>
        </w:rPr>
        <w:t xml:space="preserve">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20453F" w:rsidRPr="0020453F" w:rsidRDefault="0020453F" w:rsidP="0020453F">
      <w:pPr>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Основополагающим нормативным правовым актом в сфере борьбы с коррупцией является Федеральный закон от 25 декабря 2008 г. № 273-ФЗ «О прот</w:t>
      </w:r>
      <w:r>
        <w:rPr>
          <w:rFonts w:ascii="Times New Roman" w:eastAsia="Times New Roman" w:hAnsi="Times New Roman" w:cs="Times New Roman"/>
          <w:sz w:val="26"/>
          <w:szCs w:val="26"/>
          <w:lang w:eastAsia="ru-RU"/>
        </w:rPr>
        <w:t>иводействии коррупции» (далее-</w:t>
      </w:r>
      <w:r w:rsidRPr="0020453F">
        <w:rPr>
          <w:rFonts w:ascii="Times New Roman" w:eastAsia="Times New Roman" w:hAnsi="Times New Roman" w:cs="Times New Roman"/>
          <w:sz w:val="26"/>
          <w:szCs w:val="26"/>
          <w:lang w:eastAsia="ru-RU"/>
        </w:rPr>
        <w:t>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20453F" w:rsidRPr="0020453F" w:rsidRDefault="0020453F" w:rsidP="0020453F">
      <w:pPr>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В соответствии со ст.13.3 Федерального закона № 273-ФЗ меры по предупреждению коррупции, принимаемые в организации, могут включать:</w:t>
      </w:r>
    </w:p>
    <w:p w:rsidR="0020453F" w:rsidRPr="0020453F" w:rsidRDefault="0020453F" w:rsidP="0020453F">
      <w:pPr>
        <w:shd w:val="clear" w:color="auto" w:fill="FFFFFF"/>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lastRenderedPageBreak/>
        <w:t>1) определение подразделений или должностных лиц, ответственных за профилактику коррупционных и иных правонарушений;</w:t>
      </w:r>
    </w:p>
    <w:p w:rsidR="0020453F" w:rsidRPr="0020453F" w:rsidRDefault="0020453F" w:rsidP="0020453F">
      <w:pPr>
        <w:shd w:val="clear" w:color="auto" w:fill="FFFFFF"/>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2) сотрудничество организации с правоохранительными органами;</w:t>
      </w:r>
    </w:p>
    <w:p w:rsidR="0020453F" w:rsidRPr="0020453F" w:rsidRDefault="0020453F" w:rsidP="0020453F">
      <w:pPr>
        <w:shd w:val="clear" w:color="auto" w:fill="FFFFFF"/>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3) разработку и внедрение в практику стандартов и процедур, направленных на обеспечение добросовестной работы организации;</w:t>
      </w:r>
    </w:p>
    <w:p w:rsidR="0020453F" w:rsidRPr="0020453F" w:rsidRDefault="0020453F" w:rsidP="0020453F">
      <w:pPr>
        <w:shd w:val="clear" w:color="auto" w:fill="FFFFFF"/>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4) принятие кодекса этики и служебного поведения работников организации;</w:t>
      </w:r>
    </w:p>
    <w:p w:rsidR="0020453F" w:rsidRPr="0020453F" w:rsidRDefault="0020453F" w:rsidP="0020453F">
      <w:pPr>
        <w:shd w:val="clear" w:color="auto" w:fill="FFFFFF"/>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5) предотвращение и урегулирование конфликта интересов;</w:t>
      </w:r>
    </w:p>
    <w:p w:rsidR="0020453F" w:rsidRPr="0020453F" w:rsidRDefault="0020453F" w:rsidP="0020453F">
      <w:pPr>
        <w:shd w:val="clear" w:color="auto" w:fill="FFFFFF"/>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6) недопущение составления неофициальной отчетности и использования поддельных документов.</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Антикоррупционная политика школы направлена на реализацию данных мер.</w:t>
      </w:r>
    </w:p>
    <w:p w:rsidR="0020453F" w:rsidRPr="0020453F" w:rsidRDefault="0020453F" w:rsidP="0020453F">
      <w:pPr>
        <w:spacing w:after="0" w:line="360" w:lineRule="auto"/>
        <w:ind w:firstLine="567"/>
        <w:jc w:val="both"/>
        <w:rPr>
          <w:rFonts w:ascii="Times New Roman" w:eastAsia="Calibri" w:hAnsi="Times New Roman" w:cs="Times New Roman"/>
          <w:b/>
          <w:i/>
          <w:sz w:val="26"/>
          <w:szCs w:val="26"/>
        </w:rPr>
      </w:pPr>
      <w:r w:rsidRPr="0020453F">
        <w:rPr>
          <w:rFonts w:ascii="Times New Roman" w:eastAsia="Calibri" w:hAnsi="Times New Roman" w:cs="Times New Roman"/>
          <w:b/>
          <w:i/>
          <w:sz w:val="26"/>
          <w:szCs w:val="26"/>
        </w:rPr>
        <w:t> 2.     Используемые в политике понятия и определения</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Коррупция</w:t>
      </w:r>
      <w:r w:rsidRPr="0020453F">
        <w:rPr>
          <w:rFonts w:ascii="Times New Roman" w:eastAsia="Calibri" w:hAnsi="Times New Roman" w:cs="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Противодействие коррупции</w:t>
      </w:r>
      <w:r w:rsidRPr="0020453F">
        <w:rPr>
          <w:rFonts w:ascii="Times New Roman" w:eastAsia="Calibri" w:hAnsi="Times New Roman" w:cs="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lastRenderedPageBreak/>
        <w:t>в) по минимизации и (или) ликвидации последствий коррупционных правонарушений.</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Организация</w:t>
      </w:r>
      <w:r w:rsidRPr="0020453F">
        <w:rPr>
          <w:rFonts w:ascii="Times New Roman" w:eastAsia="Calibri" w:hAnsi="Times New Roman" w:cs="Times New Roman"/>
          <w:sz w:val="26"/>
          <w:szCs w:val="26"/>
        </w:rPr>
        <w:t xml:space="preserve"> – юридическое лицо независимо от формы собственности, организационно-правовой формы и отраслевой принадлежности.</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Контрагент</w:t>
      </w:r>
      <w:r w:rsidRPr="0020453F">
        <w:rPr>
          <w:rFonts w:ascii="Times New Roman" w:eastAsia="Calibri" w:hAnsi="Times New Roman" w:cs="Times New Roman"/>
          <w:sz w:val="26"/>
          <w:szCs w:val="26"/>
        </w:rPr>
        <w:t xml:space="preserve"> – любое российское или иностранное </w:t>
      </w:r>
      <w:r>
        <w:rPr>
          <w:rFonts w:ascii="Times New Roman" w:eastAsia="Calibri" w:hAnsi="Times New Roman" w:cs="Times New Roman"/>
          <w:sz w:val="26"/>
          <w:szCs w:val="26"/>
        </w:rPr>
        <w:t>юридическое</w:t>
      </w:r>
      <w:r w:rsidRPr="0020453F">
        <w:rPr>
          <w:rFonts w:ascii="Times New Roman" w:eastAsia="Calibri" w:hAnsi="Times New Roman" w:cs="Times New Roman"/>
          <w:sz w:val="26"/>
          <w:szCs w:val="26"/>
        </w:rPr>
        <w:t>или физическое лицо, с которым организация вступает в договорные отношения, за исключением трудовых отношений.</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Взятка</w:t>
      </w:r>
      <w:r w:rsidRPr="0020453F">
        <w:rPr>
          <w:rFonts w:ascii="Times New Roman" w:eastAsia="Calibri" w:hAnsi="Times New Roman" w:cs="Times New Roman"/>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Коммерческий подкуп</w:t>
      </w:r>
      <w:r w:rsidRPr="0020453F">
        <w:rPr>
          <w:rFonts w:ascii="Times New Roman" w:eastAsia="Calibri" w:hAnsi="Times New Roman" w:cs="Times New Roman"/>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0453F" w:rsidRPr="0020453F" w:rsidRDefault="0020453F" w:rsidP="0020453F">
      <w:pPr>
        <w:autoSpaceDE w:val="0"/>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Конфликт интересов</w:t>
      </w:r>
      <w:r w:rsidRPr="0020453F">
        <w:rPr>
          <w:rFonts w:ascii="Times New Roman" w:eastAsia="Calibri" w:hAnsi="Times New Roman" w:cs="Times New Roman"/>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Личная заинтересованность работника (представителя организации)</w:t>
      </w:r>
      <w:r w:rsidRPr="0020453F">
        <w:rPr>
          <w:rFonts w:ascii="Times New Roman" w:eastAsia="Calibri" w:hAnsi="Times New Roman" w:cs="Times New Roman"/>
          <w:sz w:val="26"/>
          <w:szCs w:val="26"/>
        </w:rPr>
        <w:t xml:space="preserve"> – заинтересованность работника (представителя организации), связанная с </w:t>
      </w:r>
      <w:r w:rsidRPr="0020453F">
        <w:rPr>
          <w:rFonts w:ascii="Times New Roman" w:eastAsia="Calibri" w:hAnsi="Times New Roman" w:cs="Times New Roman"/>
          <w:sz w:val="26"/>
          <w:szCs w:val="26"/>
        </w:rPr>
        <w:lastRenderedPageBreak/>
        <w:t>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0453F" w:rsidRPr="0020453F" w:rsidRDefault="0020453F" w:rsidP="0020453F">
      <w:pPr>
        <w:tabs>
          <w:tab w:val="num" w:pos="0"/>
          <w:tab w:val="left" w:pos="567"/>
        </w:tabs>
        <w:spacing w:after="0" w:line="360" w:lineRule="auto"/>
        <w:ind w:firstLine="567"/>
        <w:jc w:val="both"/>
        <w:outlineLvl w:val="0"/>
        <w:rPr>
          <w:rFonts w:ascii="Times New Roman" w:eastAsia="Times New Roman" w:hAnsi="Times New Roman" w:cs="Times New Roman"/>
          <w:b/>
          <w:bCs/>
          <w:kern w:val="36"/>
          <w:sz w:val="26"/>
          <w:szCs w:val="26"/>
          <w:lang w:eastAsia="ru-RU"/>
        </w:rPr>
      </w:pPr>
      <w:r w:rsidRPr="0020453F">
        <w:rPr>
          <w:rFonts w:ascii="Times New Roman" w:eastAsia="Times New Roman" w:hAnsi="Times New Roman" w:cs="Times New Roman"/>
          <w:b/>
          <w:bCs/>
          <w:i/>
          <w:iCs/>
          <w:kern w:val="36"/>
          <w:sz w:val="26"/>
          <w:szCs w:val="26"/>
          <w:lang w:eastAsia="ru-RU"/>
        </w:rPr>
        <w:t>3. Основные принципы антикоррупционной деятельности организации</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Системы мер противодействия коррупции в лицее основываться на следующих ключевых принципах:</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1.</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Принцип соответствия политики организации действующему законодательству и общепринятым нормам.</w:t>
      </w:r>
    </w:p>
    <w:p w:rsidR="0020453F" w:rsidRPr="0020453F" w:rsidRDefault="0020453F" w:rsidP="0020453F">
      <w:pPr>
        <w:tabs>
          <w:tab w:val="left" w:pos="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2.</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Принцип личного примера руководства.</w:t>
      </w:r>
    </w:p>
    <w:p w:rsidR="0020453F" w:rsidRPr="0020453F" w:rsidRDefault="0020453F" w:rsidP="0020453F">
      <w:pPr>
        <w:tabs>
          <w:tab w:val="left" w:pos="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3.</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Принцип вовлеченности работников.</w:t>
      </w:r>
    </w:p>
    <w:p w:rsidR="0020453F" w:rsidRPr="0020453F" w:rsidRDefault="0020453F" w:rsidP="0020453F">
      <w:pPr>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4.</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Принцип соразмерности антикоррупционных процедур риску коррупции.</w:t>
      </w:r>
    </w:p>
    <w:p w:rsidR="0020453F" w:rsidRPr="0020453F" w:rsidRDefault="0020453F" w:rsidP="0020453F">
      <w:pPr>
        <w:tabs>
          <w:tab w:val="left" w:pos="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5.</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Принцип эффективности антикоррупционных процедур.</w:t>
      </w:r>
    </w:p>
    <w:p w:rsidR="0020453F" w:rsidRPr="0020453F" w:rsidRDefault="0020453F" w:rsidP="0020453F">
      <w:pPr>
        <w:tabs>
          <w:tab w:val="left" w:pos="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6.</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Принцип ответственности и неотвратимости наказания.</w:t>
      </w:r>
    </w:p>
    <w:p w:rsidR="0020453F" w:rsidRPr="0020453F" w:rsidRDefault="0020453F" w:rsidP="0020453F">
      <w:pPr>
        <w:tabs>
          <w:tab w:val="left" w:pos="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lastRenderedPageBreak/>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7.</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 xml:space="preserve">Принцип открытости  </w:t>
      </w:r>
    </w:p>
    <w:p w:rsidR="0020453F" w:rsidRPr="0020453F" w:rsidRDefault="0020453F" w:rsidP="0020453F">
      <w:pPr>
        <w:tabs>
          <w:tab w:val="left" w:pos="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20453F" w:rsidRPr="0020453F" w:rsidRDefault="0020453F" w:rsidP="0020453F">
      <w:pPr>
        <w:tabs>
          <w:tab w:val="left" w:pos="0"/>
          <w:tab w:val="left" w:pos="108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i/>
          <w:iCs/>
          <w:sz w:val="26"/>
          <w:szCs w:val="26"/>
          <w:lang w:eastAsia="ru-RU"/>
        </w:rPr>
        <w:t>8.</w:t>
      </w: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i/>
          <w:iCs/>
          <w:sz w:val="26"/>
          <w:szCs w:val="26"/>
          <w:lang w:eastAsia="ru-RU"/>
        </w:rPr>
        <w:t>Принцип постоянного контроля и регулярного мониторинга.</w:t>
      </w:r>
    </w:p>
    <w:p w:rsidR="0020453F" w:rsidRPr="0020453F" w:rsidRDefault="0020453F" w:rsidP="0020453F">
      <w:pPr>
        <w:tabs>
          <w:tab w:val="left" w:pos="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4. Область применения политики и круг лиц, попадающих под ее действие</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20453F">
        <w:rPr>
          <w:rFonts w:ascii="Times New Roman" w:eastAsia="Calibri" w:hAnsi="Times New Roman" w:cs="Times New Roman"/>
          <w:b/>
          <w:bCs/>
          <w:sz w:val="26"/>
          <w:szCs w:val="26"/>
        </w:rPr>
        <w:t>нужно включить в текст договоров.</w:t>
      </w:r>
    </w:p>
    <w:p w:rsidR="0020453F" w:rsidRPr="0020453F" w:rsidRDefault="0020453F" w:rsidP="0020453F">
      <w:pPr>
        <w:keepNext/>
        <w:keepLines/>
        <w:tabs>
          <w:tab w:val="num" w:pos="0"/>
        </w:tabs>
        <w:spacing w:after="0" w:line="360" w:lineRule="auto"/>
        <w:ind w:firstLine="567"/>
        <w:jc w:val="both"/>
        <w:outlineLvl w:val="1"/>
        <w:rPr>
          <w:rFonts w:ascii="Times New Roman" w:eastAsia="Times New Roman" w:hAnsi="Times New Roman" w:cs="Times New Roman"/>
          <w:b/>
          <w:bCs/>
          <w:i/>
          <w:sz w:val="26"/>
          <w:szCs w:val="26"/>
        </w:rPr>
      </w:pPr>
      <w:r w:rsidRPr="0020453F">
        <w:rPr>
          <w:rFonts w:ascii="Times New Roman" w:eastAsia="Times New Roman" w:hAnsi="Times New Roman" w:cs="Times New Roman"/>
          <w:b/>
          <w:bCs/>
          <w:i/>
          <w:sz w:val="26"/>
          <w:szCs w:val="26"/>
        </w:rPr>
        <w:t>5.  Определение должностных лиц школы, ответственных за реализацию антикоррупционной политики</w:t>
      </w:r>
    </w:p>
    <w:p w:rsidR="0020453F" w:rsidRPr="0020453F" w:rsidRDefault="0020453F" w:rsidP="0020453F">
      <w:pPr>
        <w:autoSpaceDE w:val="0"/>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Задачи, функции и полномочия   директора в сфере противодействия коррупции определены его Должностной инструкцией. </w:t>
      </w:r>
    </w:p>
    <w:p w:rsidR="0020453F" w:rsidRPr="0020453F" w:rsidRDefault="0020453F" w:rsidP="0020453F">
      <w:pPr>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Эти обязанности включают в частности:</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проведение контрольных мероприятий, направленных на выявление коррупционных правонарушений работниками организации;</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организация проведения оценки коррупционных рисков;</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lastRenderedPageBreak/>
        <w:t xml:space="preserve">·   </w:t>
      </w:r>
      <w:r w:rsidRPr="0020453F">
        <w:rPr>
          <w:rFonts w:ascii="Times New Roman" w:eastAsia="Times New Roman" w:hAnsi="Times New Roman" w:cs="Times New Roman"/>
          <w:sz w:val="26"/>
          <w:szCs w:val="26"/>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 xml:space="preserve">организация заполнения и рассмотрения </w:t>
      </w:r>
      <w:r w:rsidRPr="0020453F">
        <w:rPr>
          <w:rFonts w:ascii="Times New Roman" w:eastAsia="Times New Roman" w:hAnsi="Times New Roman" w:cs="Times New Roman"/>
          <w:b/>
          <w:bCs/>
          <w:sz w:val="26"/>
          <w:szCs w:val="26"/>
          <w:lang w:eastAsia="ru-RU"/>
        </w:rPr>
        <w:t xml:space="preserve">деклараций </w:t>
      </w:r>
      <w:r w:rsidRPr="0020453F">
        <w:rPr>
          <w:rFonts w:ascii="Times New Roman" w:eastAsia="Times New Roman" w:hAnsi="Times New Roman" w:cs="Times New Roman"/>
          <w:sz w:val="26"/>
          <w:szCs w:val="26"/>
          <w:lang w:eastAsia="ru-RU"/>
        </w:rPr>
        <w:t>о конфликте интересов;</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0453F" w:rsidRPr="0020453F" w:rsidRDefault="0020453F" w:rsidP="0020453F">
      <w:pPr>
        <w:tabs>
          <w:tab w:val="left" w:pos="851"/>
          <w:tab w:val="num" w:pos="1440"/>
        </w:tabs>
        <w:spacing w:after="0" w:line="360" w:lineRule="auto"/>
        <w:ind w:firstLine="567"/>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проведение оценки результатов антикоррупционной работы и подготовка соответствующих отчетных материалов Учредителю.</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 xml:space="preserve">6. Определение и закрепление обязанностей работников и организации, связанных с предупреждением и противодействием коррупции </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 </w:t>
      </w:r>
      <w:r w:rsidRPr="0020453F">
        <w:rPr>
          <w:rFonts w:ascii="Times New Roman" w:eastAsia="Calibri" w:hAnsi="Times New Roman" w:cs="Times New Roman"/>
          <w:sz w:val="26"/>
          <w:szCs w:val="26"/>
        </w:rPr>
        <w:t>Обязанности работников организации в связи с предупреждением и противодействием коррупции являются общими для всех сотрудников школы.</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Общими обязанностями работников в связи с предупреждением и противодействием коррупции являются следующие:</w:t>
      </w:r>
    </w:p>
    <w:p w:rsidR="0020453F" w:rsidRPr="0020453F" w:rsidRDefault="0020453F" w:rsidP="0020453F">
      <w:pPr>
        <w:tabs>
          <w:tab w:val="left" w:pos="851"/>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воздерживаться от совершения и (или) участия в совершении коррупционных правонарушений в интересах или от имени школы;</w:t>
      </w:r>
    </w:p>
    <w:p w:rsidR="0020453F" w:rsidRPr="0020453F" w:rsidRDefault="0020453F" w:rsidP="0020453F">
      <w:pPr>
        <w:tabs>
          <w:tab w:val="left" w:pos="851"/>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20453F" w:rsidRPr="0020453F" w:rsidRDefault="0020453F" w:rsidP="0020453F">
      <w:pPr>
        <w:tabs>
          <w:tab w:val="left" w:pos="851"/>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20453F" w:rsidRPr="0020453F" w:rsidRDefault="0020453F" w:rsidP="0020453F">
      <w:pPr>
        <w:tabs>
          <w:tab w:val="left" w:pos="851"/>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lastRenderedPageBreak/>
        <w:t xml:space="preserve">·   </w:t>
      </w:r>
      <w:r w:rsidRPr="0020453F">
        <w:rPr>
          <w:rFonts w:ascii="Times New Roman" w:eastAsia="Calibri" w:hAnsi="Times New Roman" w:cs="Times New Roman"/>
          <w:sz w:val="26"/>
          <w:szCs w:val="26"/>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0453F" w:rsidRPr="0020453F" w:rsidRDefault="0020453F" w:rsidP="0020453F">
      <w:pPr>
        <w:tabs>
          <w:tab w:val="left" w:pos="851"/>
          <w:tab w:val="num" w:pos="144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20453F" w:rsidRPr="0020453F" w:rsidRDefault="0020453F" w:rsidP="0020453F">
      <w:pPr>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20453F" w:rsidRPr="0020453F" w:rsidRDefault="0020453F" w:rsidP="0020453F">
      <w:pPr>
        <w:tabs>
          <w:tab w:val="num" w:pos="0"/>
          <w:tab w:val="left" w:pos="284"/>
        </w:tabs>
        <w:spacing w:after="0" w:line="360" w:lineRule="auto"/>
        <w:ind w:firstLine="567"/>
        <w:jc w:val="both"/>
        <w:outlineLvl w:val="0"/>
        <w:rPr>
          <w:rFonts w:ascii="Times New Roman" w:eastAsia="Times New Roman" w:hAnsi="Times New Roman" w:cs="Times New Roman"/>
          <w:b/>
          <w:bCs/>
          <w:kern w:val="36"/>
          <w:sz w:val="26"/>
          <w:szCs w:val="26"/>
          <w:lang w:eastAsia="ru-RU"/>
        </w:rPr>
      </w:pPr>
      <w:r w:rsidRPr="0020453F">
        <w:rPr>
          <w:rFonts w:ascii="Times New Roman" w:eastAsia="Times New Roman" w:hAnsi="Times New Roman" w:cs="Times New Roman"/>
          <w:b/>
          <w:bCs/>
          <w:i/>
          <w:iCs/>
          <w:kern w:val="36"/>
          <w:sz w:val="26"/>
          <w:szCs w:val="26"/>
          <w:lang w:eastAsia="ru-RU"/>
        </w:rPr>
        <w:t>7. 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tbl>
      <w:tblPr>
        <w:tblStyle w:val="a3"/>
        <w:tblW w:w="0" w:type="auto"/>
        <w:tblLook w:val="04A0"/>
      </w:tblPr>
      <w:tblGrid>
        <w:gridCol w:w="2880"/>
        <w:gridCol w:w="6510"/>
      </w:tblGrid>
      <w:tr w:rsidR="0020453F" w:rsidRPr="0020453F" w:rsidTr="00992058">
        <w:trPr>
          <w:trHeight w:val="350"/>
        </w:trPr>
        <w:tc>
          <w:tcPr>
            <w:tcW w:w="288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b/>
                <w:bCs/>
                <w:sz w:val="26"/>
                <w:szCs w:val="26"/>
              </w:rPr>
              <w:t>Направление</w:t>
            </w: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b/>
                <w:bCs/>
                <w:sz w:val="26"/>
                <w:szCs w:val="26"/>
              </w:rPr>
              <w:t>Мероприятие</w:t>
            </w:r>
          </w:p>
        </w:tc>
      </w:tr>
      <w:tr w:rsidR="0020453F" w:rsidRPr="0020453F" w:rsidTr="00992058">
        <w:trPr>
          <w:trHeight w:val="350"/>
        </w:trPr>
        <w:tc>
          <w:tcPr>
            <w:tcW w:w="2880" w:type="dxa"/>
            <w:vMerge w:val="restart"/>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Нормативное обеспечение, закрепление стандартов поведения и декларация намерений</w:t>
            </w:r>
          </w:p>
        </w:tc>
        <w:tc>
          <w:tcPr>
            <w:tcW w:w="6510" w:type="dxa"/>
            <w:hideMark/>
          </w:tcPr>
          <w:p w:rsidR="0020453F" w:rsidRPr="0020453F" w:rsidRDefault="0020453F" w:rsidP="0020453F">
            <w:pPr>
              <w:autoSpaceDE w:val="0"/>
              <w:autoSpaceDN w:val="0"/>
              <w:adjustRightIn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Разработка и принятие антикоррупционной политики организации</w:t>
            </w:r>
            <w:bookmarkStart w:id="0" w:name="_ftnref1"/>
            <w:r w:rsidR="00DD222E" w:rsidRPr="0020453F">
              <w:rPr>
                <w:rFonts w:ascii="Times New Roman" w:eastAsia="Calibri" w:hAnsi="Times New Roman" w:cs="Times New Roman"/>
                <w:sz w:val="26"/>
                <w:szCs w:val="26"/>
              </w:rPr>
              <w:fldChar w:fldCharType="begin"/>
            </w:r>
            <w:r w:rsidRPr="0020453F">
              <w:rPr>
                <w:rFonts w:ascii="Times New Roman" w:eastAsia="Calibri" w:hAnsi="Times New Roman" w:cs="Times New Roman"/>
                <w:sz w:val="26"/>
                <w:szCs w:val="26"/>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"_ftn1" \o "" </w:instrText>
            </w:r>
            <w:r w:rsidR="00DD222E" w:rsidRPr="0020453F">
              <w:rPr>
                <w:rFonts w:ascii="Times New Roman" w:eastAsia="Calibri" w:hAnsi="Times New Roman" w:cs="Times New Roman"/>
                <w:sz w:val="26"/>
                <w:szCs w:val="26"/>
              </w:rPr>
              <w:fldChar w:fldCharType="separate"/>
            </w:r>
            <w:r w:rsidRPr="0020453F">
              <w:rPr>
                <w:rFonts w:ascii="Times New Roman" w:eastAsia="Calibri" w:hAnsi="Times New Roman" w:cs="Times New Roman"/>
                <w:color w:val="0000FF"/>
                <w:sz w:val="26"/>
                <w:szCs w:val="26"/>
                <w:u w:val="single"/>
                <w:lang w:eastAsia="ar-SA"/>
              </w:rPr>
              <w:t>[1]</w:t>
            </w:r>
            <w:r w:rsidR="00DD222E" w:rsidRPr="0020453F">
              <w:rPr>
                <w:rFonts w:ascii="Times New Roman" w:eastAsia="Calibri" w:hAnsi="Times New Roman" w:cs="Times New Roman"/>
                <w:sz w:val="26"/>
                <w:szCs w:val="26"/>
              </w:rPr>
              <w:fldChar w:fldCharType="end"/>
            </w:r>
            <w:bookmarkEnd w:id="0"/>
          </w:p>
        </w:tc>
      </w:tr>
      <w:tr w:rsidR="0020453F" w:rsidRPr="0020453F" w:rsidTr="00992058">
        <w:trPr>
          <w:trHeight w:val="350"/>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autoSpaceDE w:val="0"/>
              <w:autoSpaceDN w:val="0"/>
              <w:adjustRightIn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Разработка и утверждение плана реализации антикоррупционных мероприятий</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Разработка и принятие кодекса этики и служебного поведения работников организации</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Разработка и внедрение положения о конфликте интересов, декларации о конфликте интересов</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Разработка и принятие правил, регламентирующих вопросы обмена деловыми подарками и знаками делового гостеприимства</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Введение в договоры, связанные с хозяйственной деятельностью организации, стандартной антикоррупционной оговорки</w:t>
            </w:r>
          </w:p>
        </w:tc>
      </w:tr>
      <w:tr w:rsidR="0020453F" w:rsidRPr="0020453F" w:rsidTr="00992058">
        <w:trPr>
          <w:trHeight w:val="53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Введение антикоррупционных положений в трудовые договоры работников</w:t>
            </w:r>
          </w:p>
        </w:tc>
      </w:tr>
      <w:tr w:rsidR="0020453F" w:rsidRPr="0020453F" w:rsidTr="00992058">
        <w:trPr>
          <w:trHeight w:val="457"/>
        </w:trPr>
        <w:tc>
          <w:tcPr>
            <w:tcW w:w="2880" w:type="dxa"/>
            <w:vMerge w:val="restart"/>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Разработка и введение специальных антикоррупционных процедур</w:t>
            </w: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w:t>
            </w:r>
            <w:r w:rsidRPr="0020453F">
              <w:rPr>
                <w:rFonts w:ascii="Times New Roman" w:eastAsia="Calibri" w:hAnsi="Times New Roman" w:cs="Times New Roman"/>
                <w:sz w:val="26"/>
                <w:szCs w:val="26"/>
              </w:rPr>
              <w:lastRenderedPageBreak/>
              <w:t>разработки соответствующих антикоррупционных мер</w:t>
            </w:r>
          </w:p>
        </w:tc>
      </w:tr>
      <w:tr w:rsidR="0020453F" w:rsidRPr="0020453F" w:rsidTr="00992058">
        <w:trPr>
          <w:trHeight w:val="457"/>
        </w:trPr>
        <w:tc>
          <w:tcPr>
            <w:tcW w:w="2880" w:type="dxa"/>
            <w:vMerge w:val="restart"/>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lastRenderedPageBreak/>
              <w:t>Обучение и информирование работников</w:t>
            </w: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Проведение обучающих мероприятий по вопросам профилактики и противодействия коррупции</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0453F" w:rsidRPr="0020453F" w:rsidTr="00992058">
        <w:trPr>
          <w:trHeight w:val="457"/>
        </w:trPr>
        <w:tc>
          <w:tcPr>
            <w:tcW w:w="2880" w:type="dxa"/>
            <w:vMerge w:val="restart"/>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Обеспечение соответствия системы внутреннего контроля и аудита организации требованиям антикоррупционной политики организации</w:t>
            </w: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Осуществление регулярного контроля соблюдения внутренних процедур</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0453F" w:rsidRPr="0020453F" w:rsidTr="00992058">
        <w:trPr>
          <w:trHeight w:val="457"/>
        </w:trPr>
        <w:tc>
          <w:tcPr>
            <w:tcW w:w="2880" w:type="dxa"/>
            <w:vMerge w:val="restart"/>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Оценка результатов проводимой антикоррупционной работы и распространение отчетных материалов</w:t>
            </w: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Проведение регулярной оценки результатов работы по противодействию коррупции</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Подготовка и распространение отчетных материалов о проводимой работе и достигнутых результатах в сфере противодействия коррупции</w:t>
            </w:r>
          </w:p>
        </w:tc>
      </w:tr>
      <w:tr w:rsidR="0020453F" w:rsidRPr="0020453F" w:rsidTr="00992058">
        <w:trPr>
          <w:trHeight w:val="457"/>
        </w:trPr>
        <w:tc>
          <w:tcPr>
            <w:tcW w:w="2880" w:type="dxa"/>
            <w:vMerge w:val="restart"/>
            <w:hideMark/>
          </w:tcPr>
          <w:p w:rsidR="0020453F" w:rsidRPr="0020453F" w:rsidRDefault="0020453F" w:rsidP="0020453F">
            <w:pPr>
              <w:autoSpaceDE w:val="0"/>
              <w:autoSpaceDN w:val="0"/>
              <w:adjustRightIn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Сотрудничество с правоохранительными органами в сфере противодействия коррупции</w:t>
            </w:r>
          </w:p>
        </w:tc>
        <w:tc>
          <w:tcPr>
            <w:tcW w:w="6510" w:type="dxa"/>
            <w:hideMark/>
          </w:tcPr>
          <w:p w:rsidR="0020453F" w:rsidRPr="0020453F" w:rsidRDefault="0020453F" w:rsidP="0020453F">
            <w:pPr>
              <w:autoSpaceDE w:val="0"/>
              <w:autoSpaceDN w:val="0"/>
              <w:adjustRightIn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napToGrid w:val="0"/>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Закрепление ответственности за направление </w:t>
            </w:r>
            <w:r w:rsidRPr="0020453F">
              <w:rPr>
                <w:rFonts w:ascii="Times New Roman" w:eastAsia="Calibri" w:hAnsi="Times New Roman" w:cs="Times New Roman"/>
                <w:sz w:val="26"/>
                <w:szCs w:val="26"/>
              </w:rPr>
              <w:lastRenderedPageBreak/>
              <w:t>сообщения в соответствующие правоохранительные органы о случаях совершения коррупционных правонарушений</w:t>
            </w:r>
            <w:bookmarkStart w:id="1" w:name="_ftnref2"/>
            <w:r w:rsidR="00DD222E" w:rsidRPr="0020453F">
              <w:rPr>
                <w:rFonts w:ascii="Times New Roman" w:eastAsia="Calibri" w:hAnsi="Times New Roman" w:cs="Times New Roman"/>
                <w:sz w:val="26"/>
                <w:szCs w:val="26"/>
              </w:rPr>
              <w:fldChar w:fldCharType="begin"/>
            </w:r>
            <w:r w:rsidRPr="0020453F">
              <w:rPr>
                <w:rFonts w:ascii="Times New Roman" w:eastAsia="Calibri" w:hAnsi="Times New Roman" w:cs="Times New Roman"/>
                <w:sz w:val="26"/>
                <w:szCs w:val="26"/>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"_ftn2" \o "" </w:instrText>
            </w:r>
            <w:r w:rsidR="00DD222E" w:rsidRPr="0020453F">
              <w:rPr>
                <w:rFonts w:ascii="Times New Roman" w:eastAsia="Calibri" w:hAnsi="Times New Roman" w:cs="Times New Roman"/>
                <w:sz w:val="26"/>
                <w:szCs w:val="26"/>
              </w:rPr>
              <w:fldChar w:fldCharType="separate"/>
            </w:r>
            <w:r w:rsidRPr="0020453F">
              <w:rPr>
                <w:rFonts w:ascii="Times New Roman" w:eastAsia="Calibri" w:hAnsi="Times New Roman" w:cs="Times New Roman"/>
                <w:color w:val="0000FF"/>
                <w:sz w:val="26"/>
                <w:szCs w:val="26"/>
                <w:u w:val="single"/>
                <w:lang w:eastAsia="ar-SA"/>
              </w:rPr>
              <w:t>[2]</w:t>
            </w:r>
            <w:r w:rsidR="00DD222E" w:rsidRPr="0020453F">
              <w:rPr>
                <w:rFonts w:ascii="Times New Roman" w:eastAsia="Calibri" w:hAnsi="Times New Roman" w:cs="Times New Roman"/>
                <w:sz w:val="26"/>
                <w:szCs w:val="26"/>
              </w:rPr>
              <w:fldChar w:fldCharType="end"/>
            </w:r>
            <w:bookmarkEnd w:id="1"/>
          </w:p>
        </w:tc>
      </w:tr>
      <w:tr w:rsidR="0020453F" w:rsidRPr="0020453F" w:rsidTr="00992058">
        <w:trPr>
          <w:trHeight w:val="457"/>
        </w:trPr>
        <w:tc>
          <w:tcPr>
            <w:tcW w:w="0" w:type="auto"/>
            <w:vMerge/>
            <w:hideMark/>
          </w:tcPr>
          <w:p w:rsidR="0020453F" w:rsidRPr="0020453F" w:rsidRDefault="0020453F" w:rsidP="0020453F">
            <w:pPr>
              <w:spacing w:line="360" w:lineRule="auto"/>
              <w:jc w:val="both"/>
              <w:rPr>
                <w:rFonts w:ascii="Times New Roman" w:eastAsia="Calibri" w:hAnsi="Times New Roman" w:cs="Times New Roman"/>
                <w:sz w:val="26"/>
                <w:szCs w:val="26"/>
              </w:rPr>
            </w:pPr>
          </w:p>
        </w:tc>
        <w:tc>
          <w:tcPr>
            <w:tcW w:w="6510" w:type="dxa"/>
            <w:hideMark/>
          </w:tcPr>
          <w:p w:rsidR="0020453F" w:rsidRPr="0020453F" w:rsidRDefault="0020453F" w:rsidP="0020453F">
            <w:pPr>
              <w:spacing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w:t>
            </w:r>
          </w:p>
        </w:tc>
      </w:tr>
    </w:tbl>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 В качестве   приложения к антикоррупционной политике в школе ежегодно утверждается план реализации антикоррупционных мероприятий. </w:t>
      </w:r>
    </w:p>
    <w:p w:rsidR="0020453F" w:rsidRPr="0020453F" w:rsidRDefault="0020453F" w:rsidP="0020453F">
      <w:pPr>
        <w:keepNext/>
        <w:keepLines/>
        <w:tabs>
          <w:tab w:val="num" w:pos="0"/>
        </w:tabs>
        <w:spacing w:after="0" w:line="360" w:lineRule="auto"/>
        <w:ind w:left="1080" w:hanging="360"/>
        <w:jc w:val="both"/>
        <w:outlineLvl w:val="1"/>
        <w:rPr>
          <w:rFonts w:ascii="Times New Roman" w:eastAsia="Times New Roman" w:hAnsi="Times New Roman" w:cs="Times New Roman"/>
          <w:b/>
          <w:bCs/>
          <w:i/>
          <w:sz w:val="26"/>
          <w:szCs w:val="26"/>
        </w:rPr>
      </w:pPr>
      <w:r w:rsidRPr="0020453F">
        <w:rPr>
          <w:rFonts w:ascii="Times New Roman" w:eastAsia="Times New Roman" w:hAnsi="Times New Roman" w:cs="Times New Roman"/>
          <w:b/>
          <w:bCs/>
          <w:i/>
          <w:sz w:val="26"/>
          <w:szCs w:val="26"/>
        </w:rPr>
        <w:t>7.     Оценка коррупционных рисков</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20453F" w:rsidRPr="0020453F" w:rsidRDefault="0020453F" w:rsidP="0020453F">
      <w:pPr>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Порядок проведения оценки коррупционных рисков: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 xml:space="preserve">представить деятельность </w:t>
      </w:r>
      <w:r w:rsidRPr="0020453F">
        <w:rPr>
          <w:rFonts w:ascii="Times New Roman" w:eastAsia="Calibri" w:hAnsi="Times New Roman" w:cs="Times New Roman"/>
          <w:b/>
          <w:bCs/>
          <w:sz w:val="26"/>
          <w:szCs w:val="26"/>
        </w:rPr>
        <w:t>организации</w:t>
      </w:r>
      <w:r w:rsidRPr="0020453F">
        <w:rPr>
          <w:rFonts w:ascii="Times New Roman" w:eastAsia="Calibri" w:hAnsi="Times New Roman" w:cs="Times New Roman"/>
          <w:sz w:val="26"/>
          <w:szCs w:val="26"/>
        </w:rPr>
        <w:t xml:space="preserve"> в виде отдельных процессов, в каждом из которых выделить составные элементы (</w:t>
      </w:r>
      <w:proofErr w:type="spellStart"/>
      <w:r w:rsidRPr="0020453F">
        <w:rPr>
          <w:rFonts w:ascii="Times New Roman" w:eastAsia="Calibri" w:hAnsi="Times New Roman" w:cs="Times New Roman"/>
          <w:sz w:val="26"/>
          <w:szCs w:val="26"/>
        </w:rPr>
        <w:t>подпроцессы</w:t>
      </w:r>
      <w:proofErr w:type="spellEnd"/>
      <w:r w:rsidRPr="0020453F">
        <w:rPr>
          <w:rFonts w:ascii="Times New Roman" w:eastAsia="Calibri" w:hAnsi="Times New Roman" w:cs="Times New Roman"/>
          <w:sz w:val="26"/>
          <w:szCs w:val="26"/>
        </w:rPr>
        <w:t>);</w:t>
      </w:r>
    </w:p>
    <w:p w:rsidR="0020453F" w:rsidRPr="0020453F" w:rsidRDefault="0020453F" w:rsidP="0020453F">
      <w:pPr>
        <w:tabs>
          <w:tab w:val="left" w:pos="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выделить «критические точки» - для каждого процесса и определить те элементы (</w:t>
      </w:r>
      <w:proofErr w:type="spellStart"/>
      <w:r w:rsidRPr="0020453F">
        <w:rPr>
          <w:rFonts w:ascii="Times New Roman" w:eastAsia="Calibri" w:hAnsi="Times New Roman" w:cs="Times New Roman"/>
          <w:sz w:val="26"/>
          <w:szCs w:val="26"/>
        </w:rPr>
        <w:t>подпроцессы</w:t>
      </w:r>
      <w:proofErr w:type="spellEnd"/>
      <w:r w:rsidRPr="0020453F">
        <w:rPr>
          <w:rFonts w:ascii="Times New Roman" w:eastAsia="Calibri" w:hAnsi="Times New Roman" w:cs="Times New Roman"/>
          <w:sz w:val="26"/>
          <w:szCs w:val="26"/>
        </w:rPr>
        <w:t>), при реализации которых наиболее вероятно возникновение коррупционных правонарушений.</w:t>
      </w:r>
    </w:p>
    <w:p w:rsidR="0020453F" w:rsidRPr="0020453F" w:rsidRDefault="0020453F" w:rsidP="0020453F">
      <w:pPr>
        <w:tabs>
          <w:tab w:val="left" w:pos="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 xml:space="preserve">Для каждого </w:t>
      </w:r>
      <w:proofErr w:type="spellStart"/>
      <w:r w:rsidRPr="0020453F">
        <w:rPr>
          <w:rFonts w:ascii="Times New Roman" w:eastAsia="Calibri" w:hAnsi="Times New Roman" w:cs="Times New Roman"/>
          <w:sz w:val="26"/>
          <w:szCs w:val="26"/>
        </w:rPr>
        <w:t>подпроцесса</w:t>
      </w:r>
      <w:proofErr w:type="spellEnd"/>
      <w:r w:rsidRPr="0020453F">
        <w:rPr>
          <w:rFonts w:ascii="Times New Roman" w:eastAsia="Calibri" w:hAnsi="Times New Roman" w:cs="Times New Roman"/>
          <w:sz w:val="26"/>
          <w:szCs w:val="26"/>
        </w:rPr>
        <w:t>, реализация которого связана с коррупционным риском, составить описание возможных коррупционных правонарушений, включающее:</w:t>
      </w:r>
    </w:p>
    <w:p w:rsidR="0020453F" w:rsidRPr="0020453F" w:rsidRDefault="0020453F" w:rsidP="0020453F">
      <w:pPr>
        <w:tabs>
          <w:tab w:val="left" w:pos="0"/>
          <w:tab w:val="left" w:pos="2160"/>
        </w:tabs>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20453F" w:rsidRPr="0020453F" w:rsidRDefault="0020453F" w:rsidP="0020453F">
      <w:pPr>
        <w:tabs>
          <w:tab w:val="left" w:pos="0"/>
          <w:tab w:val="left" w:pos="2160"/>
        </w:tabs>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lastRenderedPageBreak/>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0453F" w:rsidRPr="0020453F" w:rsidRDefault="0020453F" w:rsidP="0020453F">
      <w:pPr>
        <w:tabs>
          <w:tab w:val="left" w:pos="0"/>
          <w:tab w:val="left" w:pos="2160"/>
        </w:tabs>
        <w:spacing w:after="0" w:line="360" w:lineRule="auto"/>
        <w:ind w:firstLine="567"/>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вероятные формы осуществления коррупционных платежей.</w:t>
      </w:r>
    </w:p>
    <w:p w:rsidR="0020453F" w:rsidRPr="0020453F" w:rsidRDefault="0020453F" w:rsidP="0020453F">
      <w:pPr>
        <w:tabs>
          <w:tab w:val="left" w:pos="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0453F" w:rsidRPr="0020453F" w:rsidRDefault="0020453F" w:rsidP="0020453F">
      <w:pPr>
        <w:tabs>
          <w:tab w:val="left" w:pos="0"/>
        </w:tabs>
        <w:spacing w:after="0" w:line="360" w:lineRule="auto"/>
        <w:ind w:firstLine="567"/>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 xml:space="preserve"> Разработать комплекс мер по устранению или минимизации коррупционных рисков.  </w:t>
      </w:r>
    </w:p>
    <w:p w:rsidR="0020453F" w:rsidRPr="0020453F" w:rsidRDefault="0020453F" w:rsidP="0020453F">
      <w:pPr>
        <w:spacing w:after="0" w:line="360" w:lineRule="auto"/>
        <w:jc w:val="both"/>
        <w:rPr>
          <w:rFonts w:ascii="Times New Roman" w:eastAsia="Calibri" w:hAnsi="Times New Roman" w:cs="Times New Roman"/>
          <w:b/>
          <w:i/>
          <w:sz w:val="26"/>
          <w:szCs w:val="26"/>
        </w:rPr>
      </w:pPr>
      <w:r w:rsidRPr="0020453F">
        <w:rPr>
          <w:rFonts w:ascii="Times New Roman" w:eastAsia="Calibri" w:hAnsi="Times New Roman" w:cs="Times New Roman"/>
          <w:b/>
          <w:i/>
          <w:sz w:val="26"/>
          <w:szCs w:val="26"/>
        </w:rPr>
        <w:t> 8. Ответственность сотрудников за несоблюдение требований антикоррупционной политики</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При этом следует учитывать, что конфликт интересов может принимать множество различных форм. </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цели и задачи положения о конфликте интересов;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используемые в положении понятия и определения;</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круг лиц, попадающих под действие положения;</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основные принципы управления конфликтом интересов в организации;</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lastRenderedPageBreak/>
        <w:t xml:space="preserve">·   </w:t>
      </w:r>
      <w:r w:rsidRPr="0020453F">
        <w:rPr>
          <w:rFonts w:ascii="Times New Roman" w:eastAsia="Calibri" w:hAnsi="Times New Roman" w:cs="Times New Roman"/>
          <w:sz w:val="26"/>
          <w:szCs w:val="26"/>
        </w:rPr>
        <w:t>обязанности работников в связи с раскрытием и урегулированием конфликта интересов;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определение лиц, ответственных за прием сведений о возникшем конфликте интересов и рассмотрение этих сведений;</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ответственность работников за несоблюдение положения о конфликте интересов.</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i/>
          <w:iCs/>
          <w:sz w:val="26"/>
          <w:szCs w:val="26"/>
        </w:rPr>
        <w:t> </w:t>
      </w:r>
      <w:r w:rsidRPr="0020453F">
        <w:rPr>
          <w:rFonts w:ascii="Times New Roman" w:eastAsia="Calibri" w:hAnsi="Times New Roman" w:cs="Times New Roman"/>
          <w:sz w:val="26"/>
          <w:szCs w:val="26"/>
        </w:rPr>
        <w:t>В основу работы по управлению конфликтом интересов в организации могут быть положены следующие принципы:</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обязательность раскрытия сведений о реальном или потенциальном конфликте интересов;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 xml:space="preserve">индивидуальное рассмотрение и оценка </w:t>
      </w:r>
      <w:proofErr w:type="spellStart"/>
      <w:r w:rsidRPr="0020453F">
        <w:rPr>
          <w:rFonts w:ascii="Times New Roman" w:eastAsia="Calibri" w:hAnsi="Times New Roman" w:cs="Times New Roman"/>
          <w:sz w:val="26"/>
          <w:szCs w:val="26"/>
        </w:rPr>
        <w:t>репутационных</w:t>
      </w:r>
      <w:proofErr w:type="spellEnd"/>
      <w:r w:rsidRPr="0020453F">
        <w:rPr>
          <w:rFonts w:ascii="Times New Roman" w:eastAsia="Calibri" w:hAnsi="Times New Roman" w:cs="Times New Roman"/>
          <w:sz w:val="26"/>
          <w:szCs w:val="26"/>
        </w:rPr>
        <w:t xml:space="preserve"> рисков для организации при выявлении каждого конфликта интересов и его урегулирование;</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конфиденциальность процесса раскрытия сведений о конфликте интересов и процесса его урегулирования;</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соблюдение баланса интересов организации и работника при урегулировании конфликта интересов;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i/>
          <w:iCs/>
          <w:sz w:val="26"/>
          <w:szCs w:val="26"/>
        </w:rPr>
        <w:t>Обязанности работников в связи с раскрытием и урегулированием конфликта интересов:</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избегать (по возможности) ситуаций и обстоятельств, которые могут привести к конфликту интересов;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раскрывать возникший (реальный) или потенциальный конфликт интересов;</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содействовать урегулированию возникшего конфликта интересов.</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i/>
          <w:iCs/>
          <w:sz w:val="26"/>
          <w:szCs w:val="26"/>
        </w:rPr>
        <w:t> </w:t>
      </w:r>
      <w:r w:rsidRPr="0020453F">
        <w:rPr>
          <w:rFonts w:ascii="Times New Roman" w:eastAsia="Calibri" w:hAnsi="Times New Roman" w:cs="Times New Roman"/>
          <w:sz w:val="26"/>
          <w:szCs w:val="26"/>
        </w:rPr>
        <w:t> В организации возможно установление различных видов раскрытия конфликта интересов, в том числе:</w:t>
      </w:r>
    </w:p>
    <w:p w:rsidR="0020453F" w:rsidRPr="0020453F" w:rsidRDefault="0020453F" w:rsidP="0020453F">
      <w:pPr>
        <w:widowControl w:val="0"/>
        <w:tabs>
          <w:tab w:val="left" w:pos="851"/>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раскрытие сведений о конфликте интересов при приеме на работу;</w:t>
      </w:r>
    </w:p>
    <w:p w:rsidR="0020453F" w:rsidRPr="0020453F" w:rsidRDefault="0020453F" w:rsidP="0020453F">
      <w:pPr>
        <w:widowControl w:val="0"/>
        <w:tabs>
          <w:tab w:val="left" w:pos="851"/>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lastRenderedPageBreak/>
        <w:t xml:space="preserve">·   </w:t>
      </w:r>
      <w:r w:rsidRPr="0020453F">
        <w:rPr>
          <w:rFonts w:ascii="Times New Roman" w:eastAsia="Calibri" w:hAnsi="Times New Roman" w:cs="Times New Roman"/>
          <w:sz w:val="26"/>
          <w:szCs w:val="26"/>
        </w:rPr>
        <w:t>раскрытие сведений о конфликте интересов при назначении на новую должность;</w:t>
      </w:r>
    </w:p>
    <w:p w:rsidR="0020453F" w:rsidRPr="0020453F" w:rsidRDefault="0020453F" w:rsidP="0020453F">
      <w:pPr>
        <w:widowControl w:val="0"/>
        <w:tabs>
          <w:tab w:val="left" w:pos="851"/>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разовое раскрытие сведений по мере возникновения ситуаций конфликта интересов.</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Школа берёт на себя обязательство конфиденциального рассмотрения представленных сведений и урегулирования конфликта интересов.</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ограничение доступа работника к конкретной информации, которая может затрагивать личные интересы работника;</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пересмотр и изменение функциональных обязанностей работника;</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временное отстранение работника от должности, если его личные интересы входят в противоречие с функциональными обязанностями;</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перевод работника на должность, предусматривающую выполнение функциональных обязанностей, не связанных с конфликтом интересов;</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передача работником принадлежащего ему имущества, являющегося основой возникновения конфликта интересов, в доверительное управление;</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отказ работника от своего личного интереса, порождающего конфликт с интересами организации;</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lastRenderedPageBreak/>
        <w:t xml:space="preserve">·   </w:t>
      </w:r>
      <w:r w:rsidRPr="0020453F">
        <w:rPr>
          <w:rFonts w:ascii="Times New Roman" w:eastAsia="Calibri" w:hAnsi="Times New Roman" w:cs="Times New Roman"/>
          <w:sz w:val="26"/>
          <w:szCs w:val="26"/>
        </w:rPr>
        <w:t>увольнение работника из организации по инициативе работника;</w:t>
      </w:r>
    </w:p>
    <w:p w:rsidR="0020453F" w:rsidRPr="0020453F" w:rsidRDefault="0020453F" w:rsidP="0020453F">
      <w:pPr>
        <w:widowControl w:val="0"/>
        <w:tabs>
          <w:tab w:val="left" w:pos="851"/>
          <w:tab w:val="left" w:pos="1080"/>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0453F" w:rsidRPr="0020453F" w:rsidRDefault="0020453F" w:rsidP="0020453F">
      <w:pPr>
        <w:widowControl w:val="0"/>
        <w:tabs>
          <w:tab w:val="left" w:pos="72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i/>
          <w:iCs/>
          <w:sz w:val="26"/>
          <w:szCs w:val="26"/>
        </w:rPr>
        <w:t> </w:t>
      </w:r>
      <w:r w:rsidRPr="0020453F">
        <w:rPr>
          <w:rFonts w:ascii="Times New Roman" w:eastAsia="Calibri" w:hAnsi="Times New Roman" w:cs="Times New Roman"/>
          <w:sz w:val="26"/>
          <w:szCs w:val="26"/>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rsidR="0020453F" w:rsidRPr="0020453F" w:rsidRDefault="0020453F" w:rsidP="0020453F">
      <w:pPr>
        <w:keepNext/>
        <w:keepLines/>
        <w:tabs>
          <w:tab w:val="num" w:pos="0"/>
        </w:tabs>
        <w:spacing w:after="0" w:line="360" w:lineRule="auto"/>
        <w:jc w:val="both"/>
        <w:outlineLvl w:val="1"/>
        <w:rPr>
          <w:rFonts w:ascii="Times New Roman" w:eastAsia="Times New Roman" w:hAnsi="Times New Roman" w:cs="Times New Roman"/>
          <w:b/>
          <w:bCs/>
          <w:sz w:val="26"/>
          <w:szCs w:val="26"/>
        </w:rPr>
      </w:pPr>
      <w:r w:rsidRPr="0020453F">
        <w:rPr>
          <w:rFonts w:ascii="Times New Roman" w:eastAsia="Times New Roman" w:hAnsi="Times New Roman" w:cs="Times New Roman"/>
          <w:b/>
          <w:bCs/>
          <w:sz w:val="26"/>
          <w:szCs w:val="26"/>
        </w:rPr>
        <w:t xml:space="preserve"> В школе проводиться обучение работников по вопросам профилактики и противодействия коррупции. </w:t>
      </w:r>
    </w:p>
    <w:p w:rsidR="0020453F" w:rsidRPr="0020453F" w:rsidRDefault="0020453F" w:rsidP="0020453F">
      <w:pPr>
        <w:keepNext/>
        <w:keepLines/>
        <w:tabs>
          <w:tab w:val="num" w:pos="0"/>
        </w:tabs>
        <w:spacing w:after="0" w:line="360" w:lineRule="auto"/>
        <w:jc w:val="both"/>
        <w:outlineLvl w:val="1"/>
        <w:rPr>
          <w:rFonts w:ascii="Times New Roman" w:eastAsia="Times New Roman" w:hAnsi="Times New Roman" w:cs="Times New Roman"/>
          <w:b/>
          <w:bCs/>
          <w:sz w:val="26"/>
          <w:szCs w:val="26"/>
        </w:rPr>
      </w:pPr>
      <w:r w:rsidRPr="0020453F">
        <w:rPr>
          <w:rFonts w:ascii="Times New Roman" w:eastAsia="Times New Roman" w:hAnsi="Times New Roman" w:cs="Times New Roman"/>
          <w:b/>
          <w:bCs/>
          <w:sz w:val="26"/>
          <w:szCs w:val="26"/>
        </w:rPr>
        <w:t>Цели и задачи обучения определяют тематику и форму занятий. Обучение проводится по следующей тематике:</w:t>
      </w:r>
    </w:p>
    <w:p w:rsidR="0020453F" w:rsidRPr="0020453F" w:rsidRDefault="0020453F" w:rsidP="0020453F">
      <w:pPr>
        <w:tabs>
          <w:tab w:val="left" w:pos="851"/>
          <w:tab w:val="num" w:pos="1440"/>
        </w:tabs>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коррупция в государственном и частном секторах экономики (теоретическая);</w:t>
      </w:r>
    </w:p>
    <w:p w:rsidR="0020453F" w:rsidRPr="0020453F" w:rsidRDefault="0020453F" w:rsidP="0020453F">
      <w:pPr>
        <w:tabs>
          <w:tab w:val="left" w:pos="851"/>
          <w:tab w:val="num" w:pos="1440"/>
        </w:tabs>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 xml:space="preserve">юридическая ответственность за совершение коррупционных правонарушений; </w:t>
      </w:r>
    </w:p>
    <w:p w:rsidR="0020453F" w:rsidRPr="0020453F" w:rsidRDefault="0020453F" w:rsidP="0020453F">
      <w:pPr>
        <w:tabs>
          <w:tab w:val="left" w:pos="851"/>
          <w:tab w:val="num" w:pos="1440"/>
        </w:tabs>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20453F" w:rsidRPr="0020453F" w:rsidRDefault="0020453F" w:rsidP="0020453F">
      <w:pPr>
        <w:tabs>
          <w:tab w:val="left" w:pos="851"/>
          <w:tab w:val="num" w:pos="1440"/>
        </w:tabs>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lastRenderedPageBreak/>
        <w:t xml:space="preserve">- </w:t>
      </w:r>
      <w:r w:rsidRPr="0020453F">
        <w:rPr>
          <w:rFonts w:ascii="Times New Roman" w:eastAsia="Times New Roman" w:hAnsi="Times New Roman" w:cs="Times New Roman"/>
          <w:sz w:val="26"/>
          <w:szCs w:val="26"/>
          <w:lang w:eastAsia="ru-RU"/>
        </w:rPr>
        <w:t>выявление и разрешение конфликта интересов при выполнении трудовых обязанностей (прикладная);</w:t>
      </w:r>
    </w:p>
    <w:p w:rsidR="0020453F" w:rsidRPr="0020453F" w:rsidRDefault="0020453F" w:rsidP="0020453F">
      <w:pPr>
        <w:tabs>
          <w:tab w:val="left" w:pos="851"/>
          <w:tab w:val="num" w:pos="1440"/>
        </w:tabs>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0453F" w:rsidRPr="0020453F" w:rsidRDefault="0020453F" w:rsidP="0020453F">
      <w:pPr>
        <w:tabs>
          <w:tab w:val="left" w:pos="851"/>
          <w:tab w:val="num" w:pos="1440"/>
        </w:tabs>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Symbol" w:hAnsi="Times New Roman" w:cs="Times New Roman"/>
          <w:sz w:val="26"/>
          <w:szCs w:val="26"/>
          <w:lang w:eastAsia="ru-RU"/>
        </w:rPr>
        <w:t xml:space="preserve">- </w:t>
      </w:r>
      <w:r w:rsidRPr="0020453F">
        <w:rPr>
          <w:rFonts w:ascii="Times New Roman" w:eastAsia="Times New Roman" w:hAnsi="Times New Roman" w:cs="Times New Roman"/>
          <w:sz w:val="26"/>
          <w:szCs w:val="26"/>
          <w:lang w:eastAsia="ru-RU"/>
        </w:rPr>
        <w:t>взаимодействие с правоохранительными органами по вопросам профилактики и противодействия коррупции (прикладная).</w:t>
      </w:r>
    </w:p>
    <w:p w:rsidR="0020453F" w:rsidRPr="0020453F" w:rsidRDefault="0020453F" w:rsidP="0020453F">
      <w:pPr>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Возможны следующие виды обучения:</w:t>
      </w:r>
    </w:p>
    <w:p w:rsidR="0020453F" w:rsidRPr="0020453F" w:rsidRDefault="0020453F" w:rsidP="0020453F">
      <w:pPr>
        <w:widowControl w:val="0"/>
        <w:tabs>
          <w:tab w:val="left" w:pos="851"/>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обучение по вопросам профилактики и противодействия коррупции непосредственно после приема на работу;</w:t>
      </w:r>
    </w:p>
    <w:p w:rsidR="0020453F" w:rsidRPr="0020453F" w:rsidRDefault="0020453F" w:rsidP="0020453F">
      <w:pPr>
        <w:widowControl w:val="0"/>
        <w:tabs>
          <w:tab w:val="left" w:pos="851"/>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0453F" w:rsidRPr="0020453F" w:rsidRDefault="0020453F" w:rsidP="0020453F">
      <w:pPr>
        <w:widowControl w:val="0"/>
        <w:tabs>
          <w:tab w:val="left" w:pos="851"/>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20453F" w:rsidRPr="0020453F" w:rsidRDefault="0020453F" w:rsidP="0020453F">
      <w:pPr>
        <w:widowControl w:val="0"/>
        <w:tabs>
          <w:tab w:val="left" w:pos="851"/>
          <w:tab w:val="num" w:pos="1440"/>
        </w:tabs>
        <w:autoSpaceDE w:val="0"/>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0453F" w:rsidRPr="0020453F" w:rsidRDefault="0020453F" w:rsidP="0020453F">
      <w:pPr>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Консультирование по вопросам противодействия коррупции обычно осуществляется в индивидуальном порядке. </w:t>
      </w:r>
    </w:p>
    <w:p w:rsidR="0020453F" w:rsidRPr="0020453F" w:rsidRDefault="0020453F" w:rsidP="0020453F">
      <w:pPr>
        <w:spacing w:after="0" w:line="360" w:lineRule="auto"/>
        <w:ind w:firstLine="624"/>
        <w:jc w:val="both"/>
        <w:rPr>
          <w:rFonts w:ascii="Times New Roman" w:eastAsia="Times New Roman" w:hAnsi="Times New Roman" w:cs="Times New Roman"/>
          <w:sz w:val="26"/>
          <w:szCs w:val="26"/>
          <w:lang w:eastAsia="ru-RU"/>
        </w:rPr>
      </w:pPr>
      <w:r w:rsidRPr="0020453F">
        <w:rPr>
          <w:rFonts w:ascii="Times New Roman" w:eastAsia="Times New Roman" w:hAnsi="Times New Roman" w:cs="Times New Roman"/>
          <w:sz w:val="26"/>
          <w:szCs w:val="26"/>
          <w:lang w:eastAsia="ru-RU"/>
        </w:rPr>
        <w:t xml:space="preserve">Федеральным законом от 6 декабря 2011 г. № 402-ФЗ </w:t>
      </w:r>
      <w:r w:rsidRPr="0020453F">
        <w:rPr>
          <w:rFonts w:ascii="Times New Roman" w:eastAsia="Times New Roman" w:hAnsi="Times New Roman" w:cs="Times New Roman"/>
          <w:sz w:val="26"/>
          <w:szCs w:val="26"/>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w:t>
      </w:r>
      <w:r w:rsidRPr="0020453F">
        <w:rPr>
          <w:rFonts w:ascii="Times New Roman" w:eastAsia="Calibri" w:hAnsi="Times New Roman" w:cs="Times New Roman"/>
          <w:sz w:val="26"/>
          <w:szCs w:val="26"/>
        </w:rPr>
        <w:lastRenderedPageBreak/>
        <w:t>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контроль документирования операций хозяйственной деятельности организации;</w:t>
      </w:r>
    </w:p>
    <w:p w:rsidR="0020453F" w:rsidRPr="0020453F" w:rsidRDefault="0020453F" w:rsidP="0020453F">
      <w:pPr>
        <w:tabs>
          <w:tab w:val="left" w:pos="851"/>
          <w:tab w:val="num" w:pos="1440"/>
        </w:tabs>
        <w:spacing w:after="0" w:line="360" w:lineRule="auto"/>
        <w:ind w:firstLine="624"/>
        <w:jc w:val="both"/>
        <w:rPr>
          <w:rFonts w:ascii="Times New Roman" w:eastAsia="Calibri" w:hAnsi="Times New Roman" w:cs="Times New Roman"/>
          <w:sz w:val="26"/>
          <w:szCs w:val="26"/>
        </w:rPr>
      </w:pPr>
      <w:r w:rsidRPr="0020453F">
        <w:rPr>
          <w:rFonts w:ascii="Times New Roman" w:eastAsia="Symbol" w:hAnsi="Times New Roman" w:cs="Times New Roman"/>
          <w:sz w:val="26"/>
          <w:szCs w:val="26"/>
        </w:rPr>
        <w:t xml:space="preserve">- </w:t>
      </w:r>
      <w:r w:rsidRPr="0020453F">
        <w:rPr>
          <w:rFonts w:ascii="Times New Roman" w:eastAsia="Calibri" w:hAnsi="Times New Roman" w:cs="Times New Roman"/>
          <w:sz w:val="26"/>
          <w:szCs w:val="26"/>
        </w:rPr>
        <w:t>проверка экономической обоснованности осуществляемых операций в сферах коррупционного риска.</w:t>
      </w:r>
    </w:p>
    <w:p w:rsidR="0020453F" w:rsidRPr="0020453F" w:rsidRDefault="0020453F" w:rsidP="0020453F">
      <w:pPr>
        <w:spacing w:after="0" w:line="360" w:lineRule="auto"/>
        <w:ind w:firstLine="624"/>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20453F" w:rsidRPr="0020453F" w:rsidRDefault="0020453F" w:rsidP="0020453F">
      <w:pPr>
        <w:spacing w:after="0" w:line="360" w:lineRule="auto"/>
        <w:jc w:val="both"/>
        <w:rPr>
          <w:rFonts w:ascii="Times New Roman" w:eastAsia="Calibri" w:hAnsi="Times New Roman" w:cs="Times New Roman"/>
          <w:sz w:val="26"/>
          <w:szCs w:val="26"/>
        </w:rPr>
      </w:pPr>
      <w:r w:rsidRPr="0020453F">
        <w:rPr>
          <w:rFonts w:ascii="Times New Roman" w:eastAsia="Calibri" w:hAnsi="Times New Roman" w:cs="Times New Roman"/>
          <w:b/>
          <w:bCs/>
          <w:i/>
          <w:iCs/>
          <w:sz w:val="26"/>
          <w:szCs w:val="26"/>
        </w:rPr>
        <w:t>9.Порядок пересмотра и внесения изменений в антикоррупционную политику организации</w:t>
      </w:r>
    </w:p>
    <w:p w:rsidR="0020453F" w:rsidRPr="0020453F" w:rsidRDefault="0020453F" w:rsidP="0020453F">
      <w:pPr>
        <w:spacing w:after="0" w:line="360" w:lineRule="auto"/>
        <w:jc w:val="both"/>
        <w:rPr>
          <w:rFonts w:ascii="Times New Roman" w:eastAsia="Calibri" w:hAnsi="Times New Roman" w:cs="Times New Roman"/>
          <w:sz w:val="26"/>
          <w:szCs w:val="26"/>
        </w:rPr>
      </w:pPr>
      <w:r w:rsidRPr="0020453F">
        <w:rPr>
          <w:rFonts w:ascii="Times New Roman" w:eastAsia="Calibri" w:hAnsi="Times New Roman" w:cs="Times New Roman"/>
          <w:sz w:val="26"/>
          <w:szCs w:val="26"/>
        </w:rPr>
        <w:t>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0453F" w:rsidRPr="0020453F" w:rsidRDefault="0020453F" w:rsidP="0020453F">
      <w:pPr>
        <w:spacing w:after="0" w:line="360" w:lineRule="auto"/>
        <w:jc w:val="both"/>
        <w:rPr>
          <w:rFonts w:ascii="Times New Roman" w:eastAsia="Calibri" w:hAnsi="Times New Roman" w:cs="Times New Roman"/>
          <w:sz w:val="26"/>
          <w:szCs w:val="26"/>
        </w:rPr>
      </w:pPr>
    </w:p>
    <w:p w:rsidR="00A027A5" w:rsidRDefault="00A027A5">
      <w:bookmarkStart w:id="2" w:name="_GoBack"/>
      <w:bookmarkEnd w:id="2"/>
    </w:p>
    <w:sectPr w:rsidR="00A027A5" w:rsidSect="00DD2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D59"/>
    <w:rsid w:val="0020453F"/>
    <w:rsid w:val="00593D59"/>
    <w:rsid w:val="007D09D6"/>
    <w:rsid w:val="00A027A5"/>
    <w:rsid w:val="00DD222E"/>
    <w:rsid w:val="00E2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045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045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45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4441</Words>
  <Characters>25318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2021-04-16T03:13:00Z</cp:lastPrinted>
  <dcterms:created xsi:type="dcterms:W3CDTF">2021-04-16T03:03:00Z</dcterms:created>
  <dcterms:modified xsi:type="dcterms:W3CDTF">2023-12-12T04:10:00Z</dcterms:modified>
</cp:coreProperties>
</file>